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CF5" w:rsidRDefault="00714CF5" w:rsidP="00714CF5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n-US" w:eastAsia="tr-TR"/>
        </w:rPr>
      </w:pPr>
      <w:r w:rsidRPr="00BA52D6">
        <w:rPr>
          <w:rFonts w:eastAsia="Times New Roman" w:cstheme="minorHAnsi"/>
          <w:b/>
          <w:color w:val="000000"/>
          <w:sz w:val="24"/>
          <w:szCs w:val="24"/>
          <w:lang w:val="en-US" w:eastAsia="tr-TR"/>
        </w:rPr>
        <w:t>Table 2</w:t>
      </w:r>
      <w:r w:rsidRPr="00BA52D6">
        <w:rPr>
          <w:rFonts w:eastAsia="Times New Roman" w:cstheme="minorHAnsi"/>
          <w:color w:val="000000"/>
          <w:sz w:val="24"/>
          <w:szCs w:val="24"/>
          <w:lang w:val="en-US" w:eastAsia="tr-TR"/>
        </w:rPr>
        <w:t>. Glide</w:t>
      </w:r>
      <w:r w:rsidRPr="00E564E8">
        <w:rPr>
          <w:rFonts w:eastAsia="Times New Roman" w:cstheme="minorHAnsi"/>
          <w:color w:val="000000"/>
          <w:sz w:val="24"/>
          <w:szCs w:val="24"/>
          <w:lang w:val="en-US" w:eastAsia="tr-TR"/>
        </w:rPr>
        <w:t xml:space="preserve"> XP molecular docking, Prime binding free energy and protein-ligand interactions results performed against bacterial (</w:t>
      </w:r>
      <w:proofErr w:type="spellStart"/>
      <w:r w:rsidRPr="00E564E8">
        <w:rPr>
          <w:rFonts w:eastAsia="Times New Roman" w:cstheme="minorHAnsi"/>
          <w:color w:val="000000"/>
          <w:sz w:val="24"/>
          <w:szCs w:val="24"/>
          <w:lang w:val="en-US" w:eastAsia="tr-TR"/>
        </w:rPr>
        <w:t>FabH</w:t>
      </w:r>
      <w:proofErr w:type="spellEnd"/>
      <w:r w:rsidRPr="00E564E8">
        <w:rPr>
          <w:rFonts w:eastAsia="Times New Roman" w:cstheme="minorHAnsi"/>
          <w:color w:val="000000"/>
          <w:sz w:val="24"/>
          <w:szCs w:val="24"/>
          <w:lang w:val="en-US" w:eastAsia="tr-TR"/>
        </w:rPr>
        <w:t>) and fungal (CYP51) target enzymes</w:t>
      </w:r>
    </w:p>
    <w:p w:rsidR="00714CF5" w:rsidRPr="00E564E8" w:rsidRDefault="00714CF5" w:rsidP="00714CF5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n-US" w:eastAsia="tr-TR"/>
        </w:rPr>
      </w:pPr>
    </w:p>
    <w:tbl>
      <w:tblPr>
        <w:tblW w:w="90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991"/>
        <w:gridCol w:w="1117"/>
        <w:gridCol w:w="1083"/>
        <w:gridCol w:w="4179"/>
      </w:tblGrid>
      <w:tr w:rsidR="00714CF5" w:rsidRPr="00E564E8" w:rsidTr="000254B7">
        <w:trPr>
          <w:trHeight w:val="300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lang w:val="en-US" w:eastAsia="tr-TR"/>
              </w:rPr>
            </w:pPr>
          </w:p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lang w:val="en-US" w:eastAsia="tr-TR"/>
              </w:rPr>
            </w:pPr>
            <w:r w:rsidRPr="00D75D60">
              <w:rPr>
                <w:rFonts w:eastAsia="Times New Roman" w:cstheme="minorHAnsi"/>
                <w:lang w:val="en-US" w:eastAsia="tr-TR"/>
              </w:rPr>
              <w:t>Target enzymes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lang w:val="en-US" w:eastAsia="tr-TR"/>
              </w:rPr>
            </w:pPr>
            <w:r w:rsidRPr="00D75D60">
              <w:rPr>
                <w:rFonts w:eastAsia="Times New Roman" w:cstheme="minorHAnsi"/>
                <w:lang w:val="en-US" w:eastAsia="tr-TR"/>
              </w:rPr>
              <w:t>Comp.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 xml:space="preserve">XP </w:t>
            </w:r>
            <w:proofErr w:type="spellStart"/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>GScore</w:t>
            </w:r>
            <w:proofErr w:type="spellEnd"/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 xml:space="preserve">MMGBSA </w:t>
            </w:r>
            <w:proofErr w:type="spellStart"/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>dG</w:t>
            </w:r>
            <w:proofErr w:type="spellEnd"/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 xml:space="preserve"> Bind</w:t>
            </w:r>
          </w:p>
        </w:tc>
        <w:tc>
          <w:tcPr>
            <w:tcW w:w="4179" w:type="dxa"/>
            <w:tcBorders>
              <w:top w:val="single" w:sz="4" w:space="0" w:color="auto"/>
              <w:bottom w:val="single" w:sz="4" w:space="0" w:color="auto"/>
            </w:tcBorders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</w:p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>Protein-ligand interactions</w:t>
            </w:r>
          </w:p>
        </w:tc>
      </w:tr>
      <w:tr w:rsidR="00714CF5" w:rsidRPr="00E564E8" w:rsidTr="000254B7">
        <w:trPr>
          <w:trHeight w:val="300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proofErr w:type="spellStart"/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>FabH</w:t>
            </w:r>
            <w:proofErr w:type="spellEnd"/>
          </w:p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>(PDB ID: 3IL5)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b/>
                <w:bCs/>
                <w:color w:val="000000"/>
                <w:lang w:val="en-US" w:eastAsia="tr-TR"/>
              </w:rPr>
              <w:t>E6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>-8.75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>-60.11</w:t>
            </w:r>
          </w:p>
        </w:tc>
        <w:tc>
          <w:tcPr>
            <w:tcW w:w="4179" w:type="dxa"/>
            <w:tcBorders>
              <w:top w:val="single" w:sz="4" w:space="0" w:color="auto"/>
              <w:bottom w:val="single" w:sz="4" w:space="0" w:color="auto"/>
            </w:tcBorders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b/>
                <w:bCs/>
                <w:color w:val="000000"/>
                <w:lang w:val="en-US" w:eastAsia="tr-TR"/>
              </w:rPr>
              <w:t>Asn253</w:t>
            </w: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 xml:space="preserve"> (2.50Å), </w:t>
            </w:r>
            <w:r w:rsidRPr="00D75D60">
              <w:rPr>
                <w:rFonts w:eastAsia="Times New Roman" w:cstheme="minorHAnsi"/>
                <w:b/>
                <w:bCs/>
                <w:color w:val="000000"/>
                <w:lang w:val="en-US" w:eastAsia="tr-TR"/>
              </w:rPr>
              <w:t>Asn280</w:t>
            </w: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 xml:space="preserve"> (2.80Å, 1.96Å), Asn280, Phe312, Ile223, Ala227, Ala252, Ile223, Ala252</w:t>
            </w:r>
          </w:p>
        </w:tc>
      </w:tr>
      <w:tr w:rsidR="00714CF5" w:rsidRPr="00E564E8" w:rsidTr="000254B7">
        <w:trPr>
          <w:trHeight w:val="300"/>
          <w:jc w:val="center"/>
        </w:trPr>
        <w:tc>
          <w:tcPr>
            <w:tcW w:w="1701" w:type="dxa"/>
            <w:vMerge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b/>
                <w:bCs/>
                <w:color w:val="000000"/>
                <w:lang w:val="en-US" w:eastAsia="tr-TR"/>
              </w:rPr>
              <w:t>E9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>-8.50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>-65.52</w:t>
            </w:r>
          </w:p>
        </w:tc>
        <w:tc>
          <w:tcPr>
            <w:tcW w:w="4179" w:type="dxa"/>
            <w:tcBorders>
              <w:top w:val="single" w:sz="4" w:space="0" w:color="auto"/>
              <w:bottom w:val="single" w:sz="4" w:space="0" w:color="auto"/>
            </w:tcBorders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b/>
                <w:bCs/>
                <w:color w:val="000000"/>
                <w:lang w:val="en-US" w:eastAsia="tr-TR"/>
              </w:rPr>
              <w:t>Ala252</w:t>
            </w: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 xml:space="preserve"> (2,06Å), Gly313, Phe312, Cys117, Leu194, His250, Arg221, Ala252, Ile223, Ala227, Ala252</w:t>
            </w:r>
          </w:p>
        </w:tc>
      </w:tr>
      <w:tr w:rsidR="00714CF5" w:rsidRPr="00E564E8" w:rsidTr="000254B7">
        <w:trPr>
          <w:trHeight w:val="300"/>
          <w:jc w:val="center"/>
        </w:trPr>
        <w:tc>
          <w:tcPr>
            <w:tcW w:w="1701" w:type="dxa"/>
            <w:vMerge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b/>
                <w:bCs/>
                <w:color w:val="000000"/>
                <w:lang w:val="en-US" w:eastAsia="tr-TR"/>
              </w:rPr>
              <w:t>E10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>-7.90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>-60.64</w:t>
            </w:r>
          </w:p>
        </w:tc>
        <w:tc>
          <w:tcPr>
            <w:tcW w:w="4179" w:type="dxa"/>
            <w:tcBorders>
              <w:top w:val="single" w:sz="4" w:space="0" w:color="auto"/>
              <w:bottom w:val="single" w:sz="4" w:space="0" w:color="auto"/>
            </w:tcBorders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>Cys117, His250, Phe224, Arg221, Ile223, Ala252, Ile256, Leu194, Ile223, Ala252</w:t>
            </w:r>
          </w:p>
        </w:tc>
      </w:tr>
      <w:tr w:rsidR="00714CF5" w:rsidRPr="00E564E8" w:rsidTr="000254B7">
        <w:trPr>
          <w:trHeight w:val="300"/>
          <w:jc w:val="center"/>
        </w:trPr>
        <w:tc>
          <w:tcPr>
            <w:tcW w:w="1701" w:type="dxa"/>
            <w:vMerge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14CF5" w:rsidRPr="00D75D60" w:rsidDel="00870F5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b/>
                <w:bCs/>
                <w:color w:val="000000"/>
                <w:lang w:val="en-US" w:eastAsia="tr-TR"/>
              </w:rPr>
              <w:t>E13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>-8.33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>-56.69</w:t>
            </w:r>
          </w:p>
        </w:tc>
        <w:tc>
          <w:tcPr>
            <w:tcW w:w="4179" w:type="dxa"/>
            <w:tcBorders>
              <w:top w:val="single" w:sz="4" w:space="0" w:color="auto"/>
              <w:bottom w:val="single" w:sz="4" w:space="0" w:color="auto"/>
            </w:tcBorders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b/>
                <w:bCs/>
                <w:color w:val="000000"/>
                <w:lang w:val="en-US" w:eastAsia="tr-TR"/>
              </w:rPr>
              <w:t>Gly220</w:t>
            </w: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 xml:space="preserve"> (2.51Å), </w:t>
            </w:r>
            <w:r w:rsidRPr="00D75D60">
              <w:rPr>
                <w:rFonts w:eastAsia="Times New Roman" w:cstheme="minorHAnsi"/>
                <w:b/>
                <w:bCs/>
                <w:color w:val="000000"/>
                <w:lang w:val="en-US" w:eastAsia="tr-TR"/>
              </w:rPr>
              <w:t>Ala252</w:t>
            </w: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 xml:space="preserve"> (1.97Å), Met218, Phe312, Ala252, Ile223, Ala227, Ala252</w:t>
            </w:r>
          </w:p>
        </w:tc>
      </w:tr>
      <w:tr w:rsidR="00714CF5" w:rsidRPr="00E564E8" w:rsidTr="000254B7">
        <w:trPr>
          <w:trHeight w:val="300"/>
          <w:jc w:val="center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b/>
                <w:bCs/>
                <w:color w:val="000000"/>
                <w:lang w:val="en-US" w:eastAsia="tr-TR"/>
              </w:rPr>
              <w:t>E16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>-7.51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>-61.75</w:t>
            </w:r>
          </w:p>
        </w:tc>
        <w:tc>
          <w:tcPr>
            <w:tcW w:w="4179" w:type="dxa"/>
            <w:tcBorders>
              <w:top w:val="single" w:sz="4" w:space="0" w:color="auto"/>
              <w:bottom w:val="single" w:sz="4" w:space="0" w:color="auto"/>
            </w:tcBorders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b/>
                <w:bCs/>
                <w:color w:val="000000"/>
                <w:lang w:val="en-US" w:eastAsia="tr-TR"/>
              </w:rPr>
              <w:t>Gly220</w:t>
            </w: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 xml:space="preserve"> (2.42Å), </w:t>
            </w:r>
            <w:r w:rsidRPr="00D75D60">
              <w:rPr>
                <w:rFonts w:eastAsia="Times New Roman" w:cstheme="minorHAnsi"/>
                <w:b/>
                <w:bCs/>
                <w:color w:val="000000"/>
                <w:lang w:val="en-US" w:eastAsia="tr-TR"/>
              </w:rPr>
              <w:t>Ala252</w:t>
            </w: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 xml:space="preserve"> (2.24Å), Ala252, Met218, Phe312, Ile223, Ile223, Ala227, Ala252</w:t>
            </w:r>
          </w:p>
        </w:tc>
      </w:tr>
      <w:tr w:rsidR="00714CF5" w:rsidRPr="00E564E8" w:rsidTr="000254B7">
        <w:trPr>
          <w:trHeight w:val="300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 xml:space="preserve">CYP51 </w:t>
            </w:r>
          </w:p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>(PDB ID: 5TZ1)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b/>
                <w:bCs/>
                <w:color w:val="000000"/>
                <w:lang w:val="en-US" w:eastAsia="tr-TR"/>
              </w:rPr>
              <w:t>E6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>-7.97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>-47.97</w:t>
            </w:r>
          </w:p>
        </w:tc>
        <w:tc>
          <w:tcPr>
            <w:tcW w:w="4179" w:type="dxa"/>
            <w:tcBorders>
              <w:top w:val="single" w:sz="4" w:space="0" w:color="auto"/>
              <w:bottom w:val="single" w:sz="4" w:space="0" w:color="auto"/>
            </w:tcBorders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>Phe380, Phe233, Leu376, Leu376, Ile131, Hem601</w:t>
            </w:r>
          </w:p>
        </w:tc>
      </w:tr>
      <w:tr w:rsidR="00714CF5" w:rsidRPr="00E564E8" w:rsidTr="000254B7">
        <w:trPr>
          <w:trHeight w:val="300"/>
          <w:jc w:val="center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b/>
                <w:bCs/>
                <w:color w:val="000000"/>
                <w:lang w:val="en-US" w:eastAsia="tr-TR"/>
              </w:rPr>
              <w:t>E16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>-7.07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>-47.94</w:t>
            </w:r>
          </w:p>
        </w:tc>
        <w:tc>
          <w:tcPr>
            <w:tcW w:w="4179" w:type="dxa"/>
            <w:tcBorders>
              <w:top w:val="single" w:sz="4" w:space="0" w:color="auto"/>
              <w:bottom w:val="single" w:sz="4" w:space="0" w:color="auto"/>
            </w:tcBorders>
          </w:tcPr>
          <w:p w:rsidR="00714CF5" w:rsidRPr="00D75D60" w:rsidRDefault="00714CF5" w:rsidP="000254B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 w:eastAsia="tr-TR"/>
              </w:rPr>
            </w:pPr>
            <w:r w:rsidRPr="00D75D60">
              <w:rPr>
                <w:rFonts w:eastAsia="Times New Roman" w:cstheme="minorHAnsi"/>
                <w:b/>
                <w:bCs/>
                <w:color w:val="000000"/>
                <w:lang w:val="en-US" w:eastAsia="tr-TR"/>
              </w:rPr>
              <w:t>Met508</w:t>
            </w:r>
            <w:r w:rsidRPr="00D75D60">
              <w:rPr>
                <w:rFonts w:eastAsia="Times New Roman" w:cstheme="minorHAnsi"/>
                <w:color w:val="000000"/>
                <w:lang w:val="en-US" w:eastAsia="tr-TR"/>
              </w:rPr>
              <w:t xml:space="preserve"> (3.69Å), Tyr118, Tyr118, His377, Pro230, Pro230, Met508, Leu121, Leu376, Met508, Leu376, Met508</w:t>
            </w:r>
          </w:p>
        </w:tc>
      </w:tr>
    </w:tbl>
    <w:p w:rsidR="00714CF5" w:rsidRPr="006B3ECC" w:rsidRDefault="00714CF5" w:rsidP="00714CF5">
      <w:pPr>
        <w:spacing w:after="0" w:line="240" w:lineRule="auto"/>
        <w:jc w:val="both"/>
        <w:rPr>
          <w:rFonts w:cstheme="minorHAnsi"/>
          <w:sz w:val="20"/>
          <w:szCs w:val="20"/>
          <w:lang w:val="en-US"/>
        </w:rPr>
      </w:pPr>
      <w:proofErr w:type="spellStart"/>
      <w:r w:rsidRPr="006B3ECC">
        <w:rPr>
          <w:rFonts w:cstheme="minorHAnsi"/>
          <w:sz w:val="20"/>
          <w:szCs w:val="20"/>
          <w:lang w:val="en-US"/>
        </w:rPr>
        <w:t>FabH</w:t>
      </w:r>
      <w:proofErr w:type="spellEnd"/>
      <w:r w:rsidRPr="006B3ECC">
        <w:rPr>
          <w:rFonts w:cstheme="minorHAnsi"/>
          <w:sz w:val="20"/>
          <w:szCs w:val="20"/>
          <w:lang w:val="en-US"/>
        </w:rPr>
        <w:t>: Beta-</w:t>
      </w:r>
      <w:proofErr w:type="spellStart"/>
      <w:r w:rsidRPr="006B3ECC">
        <w:rPr>
          <w:rFonts w:cstheme="minorHAnsi"/>
          <w:sz w:val="20"/>
          <w:szCs w:val="20"/>
          <w:lang w:val="en-US"/>
        </w:rPr>
        <w:t>ketoacyl</w:t>
      </w:r>
      <w:proofErr w:type="spellEnd"/>
      <w:r w:rsidRPr="006B3ECC">
        <w:rPr>
          <w:rFonts w:cstheme="minorHAnsi"/>
          <w:sz w:val="20"/>
          <w:szCs w:val="20"/>
          <w:lang w:val="en-US"/>
        </w:rPr>
        <w:t xml:space="preserve">-acyl carrier protein synthase III (PDB ID: 3IL5), CYP51: Sterol 14-alpha demethylase, XP </w:t>
      </w:r>
      <w:proofErr w:type="spellStart"/>
      <w:r w:rsidRPr="006B3ECC">
        <w:rPr>
          <w:rFonts w:cstheme="minorHAnsi"/>
          <w:sz w:val="20"/>
          <w:szCs w:val="20"/>
          <w:lang w:val="en-US"/>
        </w:rPr>
        <w:t>Gscore</w:t>
      </w:r>
      <w:proofErr w:type="spellEnd"/>
      <w:r w:rsidRPr="006B3ECC">
        <w:rPr>
          <w:rFonts w:cstheme="minorHAnsi"/>
          <w:sz w:val="20"/>
          <w:szCs w:val="20"/>
          <w:lang w:val="en-US"/>
        </w:rPr>
        <w:t xml:space="preserve"> (kcal/</w:t>
      </w:r>
      <w:proofErr w:type="spellStart"/>
      <w:r w:rsidRPr="006B3ECC">
        <w:rPr>
          <w:rFonts w:cstheme="minorHAnsi"/>
          <w:sz w:val="20"/>
          <w:szCs w:val="20"/>
          <w:lang w:val="en-US"/>
        </w:rPr>
        <w:t>mol</w:t>
      </w:r>
      <w:proofErr w:type="spellEnd"/>
      <w:r w:rsidRPr="006B3ECC">
        <w:rPr>
          <w:rFonts w:cstheme="minorHAnsi"/>
          <w:sz w:val="20"/>
          <w:szCs w:val="20"/>
          <w:lang w:val="en-US"/>
        </w:rPr>
        <w:t xml:space="preserve">): Extra Precision Glide Score, </w:t>
      </w:r>
      <w:r w:rsidRPr="006B3ECC">
        <w:rPr>
          <w:rFonts w:eastAsia="Times New Roman" w:cstheme="minorHAnsi"/>
          <w:color w:val="000000"/>
          <w:sz w:val="20"/>
          <w:szCs w:val="20"/>
          <w:lang w:val="en-US" w:eastAsia="tr-TR"/>
        </w:rPr>
        <w:t xml:space="preserve">MMGBSA </w:t>
      </w:r>
      <w:proofErr w:type="spellStart"/>
      <w:r w:rsidRPr="006B3ECC">
        <w:rPr>
          <w:rFonts w:eastAsia="Times New Roman" w:cstheme="minorHAnsi"/>
          <w:color w:val="000000"/>
          <w:sz w:val="20"/>
          <w:szCs w:val="20"/>
          <w:lang w:val="en-US" w:eastAsia="tr-TR"/>
        </w:rPr>
        <w:t>dG</w:t>
      </w:r>
      <w:proofErr w:type="spellEnd"/>
      <w:r w:rsidRPr="006B3ECC">
        <w:rPr>
          <w:rFonts w:eastAsia="Times New Roman" w:cstheme="minorHAnsi"/>
          <w:color w:val="000000"/>
          <w:sz w:val="20"/>
          <w:szCs w:val="20"/>
          <w:lang w:val="en-US" w:eastAsia="tr-TR"/>
        </w:rPr>
        <w:t xml:space="preserve"> Bind </w:t>
      </w:r>
      <w:r w:rsidRPr="006B3ECC">
        <w:rPr>
          <w:rFonts w:cstheme="minorHAnsi"/>
          <w:sz w:val="20"/>
          <w:szCs w:val="20"/>
          <w:lang w:val="en-US"/>
        </w:rPr>
        <w:t>(kcal/</w:t>
      </w:r>
      <w:proofErr w:type="spellStart"/>
      <w:r w:rsidRPr="006B3ECC">
        <w:rPr>
          <w:rFonts w:cstheme="minorHAnsi"/>
          <w:sz w:val="20"/>
          <w:szCs w:val="20"/>
          <w:lang w:val="en-US"/>
        </w:rPr>
        <w:t>mol</w:t>
      </w:r>
      <w:proofErr w:type="spellEnd"/>
      <w:r w:rsidRPr="006B3ECC">
        <w:rPr>
          <w:rFonts w:cstheme="minorHAnsi"/>
          <w:sz w:val="20"/>
          <w:szCs w:val="20"/>
          <w:lang w:val="en-US"/>
        </w:rPr>
        <w:t>): Molecular Mechanics Generalized Born Surface Area total binding energy</w:t>
      </w:r>
    </w:p>
    <w:p w:rsidR="00EE71EA" w:rsidRDefault="00EE71EA">
      <w:bookmarkStart w:id="0" w:name="_GoBack"/>
      <w:bookmarkEnd w:id="0"/>
    </w:p>
    <w:sectPr w:rsidR="00EE71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CF5"/>
    <w:rsid w:val="00714CF5"/>
    <w:rsid w:val="00EE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DB431-22E8-4F8F-A570-8E3691FC5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C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Gülgün</dc:creator>
  <cp:keywords/>
  <dc:description/>
  <cp:lastModifiedBy>Gülgün</cp:lastModifiedBy>
  <cp:revision>1</cp:revision>
  <dcterms:created xsi:type="dcterms:W3CDTF">2021-09-16T19:21:00Z</dcterms:created>
  <dcterms:modified xsi:type="dcterms:W3CDTF">2021-09-16T19:21:00Z</dcterms:modified>
</cp:coreProperties>
</file>